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63621" w14:textId="77777777" w:rsidR="003F1829" w:rsidRDefault="003F1829" w:rsidP="003F1829">
      <w:r w:rsidRPr="003F1829">
        <w:rPr>
          <w:noProof/>
          <w:lang w:eastAsia="nl-BE"/>
        </w:rPr>
        <w:drawing>
          <wp:anchor distT="0" distB="0" distL="114300" distR="114300" simplePos="0" relativeHeight="251660288" behindDoc="0" locked="0" layoutInCell="1" allowOverlap="1" wp14:anchorId="5375B242" wp14:editId="654475E6">
            <wp:simplePos x="0" y="0"/>
            <wp:positionH relativeFrom="margin">
              <wp:align>left</wp:align>
            </wp:positionH>
            <wp:positionV relativeFrom="paragraph">
              <wp:posOffset>7620</wp:posOffset>
            </wp:positionV>
            <wp:extent cx="2000250" cy="895350"/>
            <wp:effectExtent l="0" t="0" r="0" b="0"/>
            <wp:wrapSquare wrapText="bothSides"/>
            <wp:docPr id="4" name="Afbeelding 4"/>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0250" cy="895350"/>
                    </a:xfrm>
                    <a:prstGeom prst="rect">
                      <a:avLst/>
                    </a:prstGeom>
                  </pic:spPr>
                </pic:pic>
              </a:graphicData>
            </a:graphic>
          </wp:anchor>
        </w:drawing>
      </w:r>
    </w:p>
    <w:p w14:paraId="7B1756F1" w14:textId="77777777" w:rsidR="003F1829" w:rsidRPr="003F1829" w:rsidRDefault="003F1829" w:rsidP="003F1829">
      <w:r>
        <w:tab/>
      </w:r>
      <w:r>
        <w:tab/>
      </w:r>
      <w:r>
        <w:tab/>
      </w:r>
      <w:r>
        <w:tab/>
      </w:r>
      <w:r>
        <w:tab/>
      </w:r>
      <w:r>
        <w:tab/>
      </w:r>
      <w:r>
        <w:tab/>
      </w:r>
      <w:r>
        <w:tab/>
      </w:r>
      <w:r>
        <w:tab/>
      </w:r>
      <w:r w:rsidRPr="003F1829">
        <w:tab/>
      </w:r>
      <w:r w:rsidRPr="003F1829">
        <w:tab/>
      </w:r>
      <w:r w:rsidRPr="003F1829">
        <w:tab/>
      </w:r>
      <w:r w:rsidRPr="003F1829">
        <w:tab/>
      </w:r>
      <w:r w:rsidRPr="003F1829">
        <w:tab/>
      </w:r>
      <w:r w:rsidRPr="003F1829">
        <w:tab/>
      </w:r>
      <w:r w:rsidRPr="003F1829">
        <w:tab/>
      </w:r>
      <w:r w:rsidRPr="003F1829">
        <w:tab/>
      </w:r>
      <w:r w:rsidRPr="003F1829">
        <w:tab/>
      </w:r>
      <w:r w:rsidRPr="003F1829">
        <w:tab/>
      </w:r>
      <w:r w:rsidRPr="003F1829">
        <w:tab/>
      </w:r>
      <w:r w:rsidRPr="003F1829">
        <w:tab/>
      </w:r>
      <w:r w:rsidRPr="003F1829">
        <w:tab/>
      </w:r>
      <w:r w:rsidRPr="003F1829">
        <w:tab/>
      </w:r>
      <w:r w:rsidRPr="003F1829">
        <w:tab/>
      </w:r>
    </w:p>
    <w:p w14:paraId="496F5C47" w14:textId="77777777" w:rsidR="007458A5" w:rsidRPr="000C69C9" w:rsidRDefault="007458A5" w:rsidP="007458A5">
      <w:pPr>
        <w:pStyle w:val="Kop2"/>
        <w:numPr>
          <w:ilvl w:val="0"/>
          <w:numId w:val="0"/>
        </w:numPr>
      </w:pPr>
      <w:r w:rsidRPr="000C69C9">
        <w:t>Coördinatieontwikkelingsstoornis</w:t>
      </w:r>
    </w:p>
    <w:p w14:paraId="5033EC07" w14:textId="77777777" w:rsidR="007458A5" w:rsidRPr="000C69C9" w:rsidRDefault="007458A5" w:rsidP="007458A5">
      <w:pPr>
        <w:pStyle w:val="Kop3"/>
        <w:numPr>
          <w:ilvl w:val="0"/>
          <w:numId w:val="0"/>
        </w:numPr>
        <w:ind w:left="720" w:hanging="720"/>
      </w:pPr>
      <w:r w:rsidRPr="000C69C9">
        <w:t>Diagnostische criteria</w:t>
      </w:r>
    </w:p>
    <w:p w14:paraId="72F2B962" w14:textId="77777777" w:rsidR="007458A5" w:rsidRPr="000C69C9" w:rsidRDefault="007458A5" w:rsidP="007458A5">
      <w:r w:rsidRPr="000C69C9">
        <w:t xml:space="preserve">De meest voorkomende neurobiologische motorische ontwikkelingsstoornis is </w:t>
      </w:r>
      <w:proofErr w:type="spellStart"/>
      <w:r w:rsidRPr="0057347B">
        <w:rPr>
          <w:i/>
        </w:rPr>
        <w:t>Developmental</w:t>
      </w:r>
      <w:proofErr w:type="spellEnd"/>
      <w:r w:rsidRPr="0057347B">
        <w:rPr>
          <w:i/>
        </w:rPr>
        <w:t xml:space="preserve"> </w:t>
      </w:r>
      <w:proofErr w:type="spellStart"/>
      <w:r w:rsidRPr="0057347B">
        <w:rPr>
          <w:i/>
        </w:rPr>
        <w:t>Coordination</w:t>
      </w:r>
      <w:proofErr w:type="spellEnd"/>
      <w:r w:rsidRPr="0057347B">
        <w:rPr>
          <w:i/>
        </w:rPr>
        <w:t xml:space="preserve"> Disorder</w:t>
      </w:r>
      <w:r w:rsidRPr="000C69C9">
        <w:t xml:space="preserve"> (DCD of coördinatieontwikkelingsstoornis). Volgens de DSM-5 classificatie wordt de diagnose coördinatieontwikkelingsstoornis gesteld als de motorische coördinatieproblemen (criterium A) van die aard zijn dat zij interfereren met de uitvoering van algemeen dagelijkse en schoolse vaardigheden (criterium B),  ze vroeg in de ontwikkeling ontstaan (criterium C), en ze niet beter kunnen verklaard worden door een visusstoornis, of toegeschreven kunnen worden aan een neurologische aandoening. Daarom moet het diagnostisch onderzoek ook een onderzoek naar het gezichtsvermogen en een neurologisch onderzoek bevatten (APA, 2014). Het spreekt voor zich dat studenten die voldoen aan de criteria van de DSM-IV TR en ICD-10 ook in aanmerking komen voor registratie.</w:t>
      </w:r>
    </w:p>
    <w:p w14:paraId="64BED392" w14:textId="77777777" w:rsidR="007458A5" w:rsidRPr="000C69C9" w:rsidRDefault="007458A5" w:rsidP="007458A5">
      <w:pPr>
        <w:pStyle w:val="Kop3"/>
        <w:numPr>
          <w:ilvl w:val="0"/>
          <w:numId w:val="0"/>
        </w:numPr>
        <w:ind w:left="720" w:hanging="720"/>
      </w:pPr>
      <w:r w:rsidRPr="000C69C9">
        <w:t>Criteria waaraan de eigen documentatie van studenten met een coördinatieontwikkelingsstoornis moet voldoen voor registratie</w:t>
      </w:r>
    </w:p>
    <w:p w14:paraId="57265FBE" w14:textId="637D0826" w:rsidR="007458A5" w:rsidRDefault="007458A5" w:rsidP="007458A5">
      <w:pPr>
        <w:pStyle w:val="Standaardnummering"/>
        <w:numPr>
          <w:ilvl w:val="0"/>
          <w:numId w:val="0"/>
        </w:numPr>
        <w:ind w:left="567"/>
      </w:pPr>
    </w:p>
    <w:p w14:paraId="3281F346" w14:textId="4C722B31" w:rsidR="00307481" w:rsidRDefault="00307481" w:rsidP="00307481">
      <w:pPr>
        <w:pStyle w:val="Standaardnummering"/>
        <w:numPr>
          <w:ilvl w:val="0"/>
          <w:numId w:val="4"/>
        </w:numPr>
      </w:pPr>
      <w:r>
        <w:t xml:space="preserve">Het verslag omvat een beschrijving van de aanleiding tot diagnostisch onderzoek en een anamnese waarin de beperkingen die de persoon ondervindt op meerdere domeinen (sociaal, school of andere belangrijke gebieden van het huidig functioneren) en die gerelateerd zijn aan de diagnose voldoende worden beschreven. </w:t>
      </w:r>
    </w:p>
    <w:p w14:paraId="7733A777" w14:textId="77777777" w:rsidR="00307481" w:rsidRDefault="00307481" w:rsidP="00307481">
      <w:pPr>
        <w:pStyle w:val="Standaardnummering"/>
        <w:numPr>
          <w:ilvl w:val="0"/>
          <w:numId w:val="4"/>
        </w:numPr>
      </w:pPr>
      <w:r>
        <w:t xml:space="preserve">Het verslag toont aan dat de diagnostisch criteria voldoende werden onderzocht en geeft weer op welke grond deze zijn al dan niet weerhouden zijn. </w:t>
      </w:r>
    </w:p>
    <w:p w14:paraId="4B6445AB" w14:textId="77777777" w:rsidR="00307481" w:rsidRDefault="00307481" w:rsidP="00307481">
      <w:pPr>
        <w:pStyle w:val="Standaardnummering"/>
        <w:numPr>
          <w:ilvl w:val="0"/>
          <w:numId w:val="4"/>
        </w:numPr>
      </w:pPr>
      <w:r>
        <w:t xml:space="preserve">Er zijn geen vereisten over de recentheid van het verslag. </w:t>
      </w:r>
    </w:p>
    <w:p w14:paraId="4EAE87F3" w14:textId="6E40EA2A" w:rsidR="00AB5DAC" w:rsidRDefault="00307481" w:rsidP="00307481">
      <w:pPr>
        <w:pStyle w:val="Standaardnummering"/>
        <w:numPr>
          <w:ilvl w:val="0"/>
          <w:numId w:val="4"/>
        </w:numPr>
      </w:pPr>
      <w:r>
        <w:t>De verslaggeving van Centra voor Ontwikkelingsstoornissen (COS) en de Centra voor ambulante revalidatie (CAR) worden standaard goedgekeurd.</w:t>
      </w:r>
    </w:p>
    <w:p w14:paraId="25D342CC" w14:textId="77777777" w:rsidR="00AB5DAC" w:rsidRPr="000C69C9" w:rsidRDefault="00AB5DAC" w:rsidP="007458A5">
      <w:pPr>
        <w:pStyle w:val="Standaardnummering"/>
        <w:numPr>
          <w:ilvl w:val="0"/>
          <w:numId w:val="0"/>
        </w:numPr>
        <w:ind w:left="567"/>
      </w:pPr>
    </w:p>
    <w:p w14:paraId="7633E824" w14:textId="516CB7D3" w:rsidR="007458A5" w:rsidRPr="000C69C9" w:rsidRDefault="007458A5" w:rsidP="007458A5">
      <w:r w:rsidRPr="000C69C9">
        <w:t>Als een student met een coördinatieontwikkelingsstoornis zich wenst te registreren en geen verslaggeving in zijn bezit heeft of verslaggeving heeft die niet voldoet aan de criteria van dit registratiesysteem, dan wordt de student het formulier “Attesteringsbundel studenten met een coördinatieontwikkelingsstoornis” meegegeven om te laten invullen door een (behandelend) neuroloog, neuropediater of (kinder- en jeugd) psychiater of</w:t>
      </w:r>
      <w:r w:rsidR="00307481">
        <w:t xml:space="preserve"> (</w:t>
      </w:r>
      <w:proofErr w:type="spellStart"/>
      <w:r w:rsidR="00307481">
        <w:t>kinder-en</w:t>
      </w:r>
      <w:proofErr w:type="spellEnd"/>
      <w:r w:rsidR="00307481">
        <w:t xml:space="preserve"> jeugd)psychiater. </w:t>
      </w:r>
    </w:p>
    <w:p w14:paraId="405DB167" w14:textId="77777777" w:rsidR="00C6428F" w:rsidRDefault="00C6428F"/>
    <w:p w14:paraId="22F1D862" w14:textId="77777777" w:rsidR="00A13962" w:rsidRDefault="003F1829" w:rsidP="00A13962">
      <w:r w:rsidRPr="00564BCB">
        <w:rPr>
          <w:b/>
        </w:rPr>
        <w:t>Bron</w:t>
      </w:r>
      <w:r>
        <w:t>:</w:t>
      </w:r>
      <w:r w:rsidR="00564BCB">
        <w:t xml:space="preserve"> </w:t>
      </w:r>
      <w:r w:rsidR="00A13962">
        <w:t xml:space="preserve">: </w:t>
      </w:r>
      <w:hyperlink r:id="rId6" w:history="1">
        <w:r w:rsidR="00A13962">
          <w:rPr>
            <w:rStyle w:val="Hyperlink"/>
          </w:rPr>
          <w:t>www.vlor.be</w:t>
        </w:r>
      </w:hyperlink>
      <w:r w:rsidR="00A13962">
        <w:t xml:space="preserve"> , handleiding voor het gebruik van de </w:t>
      </w:r>
      <w:proofErr w:type="spellStart"/>
      <w:r w:rsidR="00A13962">
        <w:t>VLOr</w:t>
      </w:r>
      <w:proofErr w:type="spellEnd"/>
      <w:r w:rsidR="00A13962">
        <w:t xml:space="preserve">- registratieprocedure 2022. </w:t>
      </w:r>
      <w:hyperlink r:id="rId7" w:history="1">
        <w:r w:rsidR="00A13962">
          <w:rPr>
            <w:rStyle w:val="Hyperlink"/>
          </w:rPr>
          <w:t>https://s3-eu-west-3.amazonaws.com/vlor-prd/attachment/Handleiding.pdf</w:t>
        </w:r>
      </w:hyperlink>
    </w:p>
    <w:p w14:paraId="656B8DDD" w14:textId="3306FAFF" w:rsidR="00564BCB" w:rsidRDefault="00564BCB"/>
    <w:p w14:paraId="6A2E4221" w14:textId="77777777" w:rsidR="003F1829" w:rsidRDefault="003F1829"/>
    <w:sectPr w:rsidR="003F18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B90D5D"/>
    <w:multiLevelType w:val="hybridMultilevel"/>
    <w:tmpl w:val="BE3A70D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53301AAE"/>
    <w:multiLevelType w:val="multilevel"/>
    <w:tmpl w:val="91C84668"/>
    <w:lvl w:ilvl="0">
      <w:start w:val="1"/>
      <w:numFmt w:val="decimal"/>
      <w:pStyle w:val="Standaardnummering"/>
      <w:lvlText w:val="%1"/>
      <w:lvlJc w:val="left"/>
      <w:pPr>
        <w:ind w:left="567" w:hanging="567"/>
      </w:pPr>
      <w:rPr>
        <w:rFonts w:hint="default"/>
      </w:rPr>
    </w:lvl>
    <w:lvl w:ilvl="1">
      <w:start w:val="1"/>
      <w:numFmt w:val="decimal"/>
      <w:pStyle w:val="Standaardnummering2"/>
      <w:lvlText w:val="%1.%2"/>
      <w:lvlJc w:val="left"/>
      <w:pPr>
        <w:ind w:left="1134" w:hanging="567"/>
      </w:pPr>
      <w:rPr>
        <w:rFonts w:hint="default"/>
      </w:rPr>
    </w:lvl>
    <w:lvl w:ilvl="2">
      <w:start w:val="1"/>
      <w:numFmt w:val="decimal"/>
      <w:pStyle w:val="Standaardnummering3"/>
      <w:lvlText w:val="%1.%2.%3"/>
      <w:lvlJc w:val="left"/>
      <w:pPr>
        <w:tabs>
          <w:tab w:val="num" w:pos="1985"/>
        </w:tabs>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76392B7A"/>
    <w:multiLevelType w:val="multilevel"/>
    <w:tmpl w:val="3234715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2"/>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7D6"/>
    <w:rsid w:val="000A0005"/>
    <w:rsid w:val="001C63CC"/>
    <w:rsid w:val="00307481"/>
    <w:rsid w:val="00375400"/>
    <w:rsid w:val="003F1829"/>
    <w:rsid w:val="004077D6"/>
    <w:rsid w:val="00564BCB"/>
    <w:rsid w:val="007458A5"/>
    <w:rsid w:val="00A13962"/>
    <w:rsid w:val="00AB5DAC"/>
    <w:rsid w:val="00C6428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F64BD"/>
  <w15:chartTrackingRefBased/>
  <w15:docId w15:val="{03B7A3D3-5F47-4038-AE12-02FC17597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077D6"/>
    <w:pPr>
      <w:spacing w:after="200" w:line="280" w:lineRule="exact"/>
    </w:pPr>
    <w:rPr>
      <w:rFonts w:ascii="Franklin Gothic Book" w:eastAsia="Times New Roman" w:hAnsi="Franklin Gothic Book" w:cs="Times New Roman"/>
      <w:sz w:val="20"/>
      <w:szCs w:val="24"/>
      <w:lang w:eastAsia="nl-NL"/>
    </w:rPr>
  </w:style>
  <w:style w:type="paragraph" w:styleId="Kop1">
    <w:name w:val="heading 1"/>
    <w:basedOn w:val="Standaard"/>
    <w:next w:val="Standaard"/>
    <w:link w:val="Kop1Char"/>
    <w:qFormat/>
    <w:rsid w:val="004077D6"/>
    <w:pPr>
      <w:keepNext/>
      <w:numPr>
        <w:numId w:val="1"/>
      </w:numPr>
      <w:spacing w:before="480" w:after="240"/>
      <w:ind w:left="431" w:hanging="431"/>
      <w:outlineLvl w:val="0"/>
    </w:pPr>
    <w:rPr>
      <w:rFonts w:ascii="Franklin Gothic Heavy" w:hAnsi="Franklin Gothic Heavy" w:cs="Arial"/>
      <w:bCs/>
      <w:sz w:val="28"/>
      <w:szCs w:val="36"/>
    </w:rPr>
  </w:style>
  <w:style w:type="paragraph" w:styleId="Kop2">
    <w:name w:val="heading 2"/>
    <w:basedOn w:val="Kop1"/>
    <w:next w:val="Standaard"/>
    <w:link w:val="Kop2Char"/>
    <w:qFormat/>
    <w:rsid w:val="004077D6"/>
    <w:pPr>
      <w:numPr>
        <w:ilvl w:val="1"/>
      </w:numPr>
      <w:spacing w:before="360" w:after="120"/>
      <w:ind w:left="578" w:hanging="578"/>
      <w:outlineLvl w:val="1"/>
    </w:pPr>
    <w:rPr>
      <w:bCs w:val="0"/>
      <w:iCs/>
      <w:sz w:val="24"/>
      <w:szCs w:val="28"/>
    </w:rPr>
  </w:style>
  <w:style w:type="paragraph" w:styleId="Kop3">
    <w:name w:val="heading 3"/>
    <w:basedOn w:val="Kop2"/>
    <w:next w:val="Standaard"/>
    <w:link w:val="Kop3Char"/>
    <w:qFormat/>
    <w:rsid w:val="004077D6"/>
    <w:pPr>
      <w:numPr>
        <w:ilvl w:val="2"/>
      </w:numPr>
      <w:spacing w:before="240"/>
      <w:outlineLvl w:val="2"/>
    </w:pPr>
    <w:rPr>
      <w:bCs/>
      <w:sz w:val="20"/>
    </w:rPr>
  </w:style>
  <w:style w:type="paragraph" w:styleId="Kop4">
    <w:name w:val="heading 4"/>
    <w:basedOn w:val="Kop3"/>
    <w:next w:val="Standaard"/>
    <w:link w:val="Kop4Char"/>
    <w:autoRedefine/>
    <w:qFormat/>
    <w:rsid w:val="004077D6"/>
    <w:pPr>
      <w:numPr>
        <w:ilvl w:val="3"/>
      </w:numPr>
      <w:outlineLvl w:val="3"/>
    </w:pPr>
    <w:rPr>
      <w:bCs w:val="0"/>
      <w:szCs w:val="20"/>
    </w:rPr>
  </w:style>
  <w:style w:type="paragraph" w:styleId="Kop5">
    <w:name w:val="heading 5"/>
    <w:basedOn w:val="Standaard"/>
    <w:next w:val="Standaard"/>
    <w:link w:val="Kop5Char"/>
    <w:uiPriority w:val="9"/>
    <w:semiHidden/>
    <w:qFormat/>
    <w:rsid w:val="004077D6"/>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Kop6">
    <w:name w:val="heading 6"/>
    <w:basedOn w:val="Standaard"/>
    <w:next w:val="Standaard"/>
    <w:link w:val="Kop6Char"/>
    <w:uiPriority w:val="9"/>
    <w:semiHidden/>
    <w:qFormat/>
    <w:rsid w:val="004077D6"/>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Kop7">
    <w:name w:val="heading 7"/>
    <w:basedOn w:val="Standaard"/>
    <w:next w:val="Standaard"/>
    <w:link w:val="Kop7Char"/>
    <w:uiPriority w:val="9"/>
    <w:semiHidden/>
    <w:qFormat/>
    <w:rsid w:val="004077D6"/>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qFormat/>
    <w:rsid w:val="004077D6"/>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qFormat/>
    <w:rsid w:val="004077D6"/>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077D6"/>
    <w:rPr>
      <w:rFonts w:ascii="Franklin Gothic Heavy" w:eastAsia="Times New Roman" w:hAnsi="Franklin Gothic Heavy" w:cs="Arial"/>
      <w:bCs/>
      <w:sz w:val="28"/>
      <w:szCs w:val="36"/>
      <w:lang w:eastAsia="nl-NL"/>
    </w:rPr>
  </w:style>
  <w:style w:type="character" w:customStyle="1" w:styleId="Kop2Char">
    <w:name w:val="Kop 2 Char"/>
    <w:basedOn w:val="Standaardalinea-lettertype"/>
    <w:link w:val="Kop2"/>
    <w:rsid w:val="004077D6"/>
    <w:rPr>
      <w:rFonts w:ascii="Franklin Gothic Heavy" w:eastAsia="Times New Roman" w:hAnsi="Franklin Gothic Heavy" w:cs="Arial"/>
      <w:iCs/>
      <w:sz w:val="24"/>
      <w:szCs w:val="28"/>
      <w:lang w:eastAsia="nl-NL"/>
    </w:rPr>
  </w:style>
  <w:style w:type="character" w:customStyle="1" w:styleId="Kop3Char">
    <w:name w:val="Kop 3 Char"/>
    <w:basedOn w:val="Standaardalinea-lettertype"/>
    <w:link w:val="Kop3"/>
    <w:rsid w:val="004077D6"/>
    <w:rPr>
      <w:rFonts w:ascii="Franklin Gothic Heavy" w:eastAsia="Times New Roman" w:hAnsi="Franklin Gothic Heavy" w:cs="Arial"/>
      <w:bCs/>
      <w:iCs/>
      <w:sz w:val="20"/>
      <w:szCs w:val="28"/>
      <w:lang w:eastAsia="nl-NL"/>
    </w:rPr>
  </w:style>
  <w:style w:type="character" w:customStyle="1" w:styleId="Kop4Char">
    <w:name w:val="Kop 4 Char"/>
    <w:basedOn w:val="Standaardalinea-lettertype"/>
    <w:link w:val="Kop4"/>
    <w:rsid w:val="004077D6"/>
    <w:rPr>
      <w:rFonts w:ascii="Franklin Gothic Heavy" w:eastAsia="Times New Roman" w:hAnsi="Franklin Gothic Heavy" w:cs="Arial"/>
      <w:iCs/>
      <w:sz w:val="20"/>
      <w:szCs w:val="20"/>
      <w:lang w:eastAsia="nl-NL"/>
    </w:rPr>
  </w:style>
  <w:style w:type="character" w:customStyle="1" w:styleId="Kop5Char">
    <w:name w:val="Kop 5 Char"/>
    <w:basedOn w:val="Standaardalinea-lettertype"/>
    <w:link w:val="Kop5"/>
    <w:uiPriority w:val="9"/>
    <w:semiHidden/>
    <w:rsid w:val="004077D6"/>
    <w:rPr>
      <w:rFonts w:asciiTheme="majorHAnsi" w:eastAsiaTheme="majorEastAsia" w:hAnsiTheme="majorHAnsi" w:cstheme="majorBidi"/>
      <w:color w:val="1F4D78" w:themeColor="accent1" w:themeShade="7F"/>
      <w:sz w:val="20"/>
      <w:szCs w:val="24"/>
      <w:lang w:eastAsia="nl-NL"/>
    </w:rPr>
  </w:style>
  <w:style w:type="character" w:customStyle="1" w:styleId="Kop6Char">
    <w:name w:val="Kop 6 Char"/>
    <w:basedOn w:val="Standaardalinea-lettertype"/>
    <w:link w:val="Kop6"/>
    <w:uiPriority w:val="9"/>
    <w:semiHidden/>
    <w:rsid w:val="004077D6"/>
    <w:rPr>
      <w:rFonts w:asciiTheme="majorHAnsi" w:eastAsiaTheme="majorEastAsia" w:hAnsiTheme="majorHAnsi" w:cstheme="majorBidi"/>
      <w:i/>
      <w:iCs/>
      <w:color w:val="1F4D78" w:themeColor="accent1" w:themeShade="7F"/>
      <w:sz w:val="20"/>
      <w:szCs w:val="24"/>
      <w:lang w:eastAsia="nl-NL"/>
    </w:rPr>
  </w:style>
  <w:style w:type="character" w:customStyle="1" w:styleId="Kop7Char">
    <w:name w:val="Kop 7 Char"/>
    <w:basedOn w:val="Standaardalinea-lettertype"/>
    <w:link w:val="Kop7"/>
    <w:uiPriority w:val="9"/>
    <w:semiHidden/>
    <w:rsid w:val="004077D6"/>
    <w:rPr>
      <w:rFonts w:asciiTheme="majorHAnsi" w:eastAsiaTheme="majorEastAsia" w:hAnsiTheme="majorHAnsi" w:cstheme="majorBidi"/>
      <w:i/>
      <w:iCs/>
      <w:color w:val="404040" w:themeColor="text1" w:themeTint="BF"/>
      <w:sz w:val="20"/>
      <w:szCs w:val="24"/>
      <w:lang w:eastAsia="nl-NL"/>
    </w:rPr>
  </w:style>
  <w:style w:type="character" w:customStyle="1" w:styleId="Kop8Char">
    <w:name w:val="Kop 8 Char"/>
    <w:basedOn w:val="Standaardalinea-lettertype"/>
    <w:link w:val="Kop8"/>
    <w:uiPriority w:val="9"/>
    <w:semiHidden/>
    <w:rsid w:val="004077D6"/>
    <w:rPr>
      <w:rFonts w:asciiTheme="majorHAnsi" w:eastAsiaTheme="majorEastAsia" w:hAnsiTheme="majorHAnsi" w:cstheme="majorBidi"/>
      <w:color w:val="404040" w:themeColor="text1" w:themeTint="BF"/>
      <w:sz w:val="20"/>
      <w:szCs w:val="20"/>
      <w:lang w:eastAsia="nl-NL"/>
    </w:rPr>
  </w:style>
  <w:style w:type="character" w:customStyle="1" w:styleId="Kop9Char">
    <w:name w:val="Kop 9 Char"/>
    <w:basedOn w:val="Standaardalinea-lettertype"/>
    <w:link w:val="Kop9"/>
    <w:uiPriority w:val="9"/>
    <w:semiHidden/>
    <w:rsid w:val="004077D6"/>
    <w:rPr>
      <w:rFonts w:asciiTheme="majorHAnsi" w:eastAsiaTheme="majorEastAsia" w:hAnsiTheme="majorHAnsi" w:cstheme="majorBidi"/>
      <w:i/>
      <w:iCs/>
      <w:color w:val="404040" w:themeColor="text1" w:themeTint="BF"/>
      <w:sz w:val="20"/>
      <w:szCs w:val="20"/>
      <w:lang w:eastAsia="nl-NL"/>
    </w:rPr>
  </w:style>
  <w:style w:type="paragraph" w:customStyle="1" w:styleId="Standaardnummering">
    <w:name w:val="Standaard nummering"/>
    <w:basedOn w:val="Lijstalinea"/>
    <w:uiPriority w:val="1"/>
    <w:qFormat/>
    <w:rsid w:val="004077D6"/>
    <w:pPr>
      <w:numPr>
        <w:numId w:val="2"/>
      </w:numPr>
      <w:tabs>
        <w:tab w:val="num" w:pos="360"/>
      </w:tabs>
      <w:spacing w:after="0"/>
      <w:ind w:left="720" w:firstLine="0"/>
    </w:pPr>
    <w:rPr>
      <w:lang w:eastAsia="nl-BE"/>
    </w:rPr>
  </w:style>
  <w:style w:type="paragraph" w:customStyle="1" w:styleId="Standaardnummering2">
    <w:name w:val="Standaard nummering 2"/>
    <w:basedOn w:val="Standaardnummering"/>
    <w:uiPriority w:val="2"/>
    <w:qFormat/>
    <w:rsid w:val="004077D6"/>
    <w:pPr>
      <w:numPr>
        <w:ilvl w:val="1"/>
      </w:numPr>
      <w:tabs>
        <w:tab w:val="num" w:pos="360"/>
      </w:tabs>
      <w:contextualSpacing w:val="0"/>
    </w:pPr>
  </w:style>
  <w:style w:type="paragraph" w:customStyle="1" w:styleId="Standaardnummering3">
    <w:name w:val="Standaard nummering 3"/>
    <w:basedOn w:val="Standaardnummering2"/>
    <w:uiPriority w:val="2"/>
    <w:qFormat/>
    <w:rsid w:val="004077D6"/>
    <w:pPr>
      <w:numPr>
        <w:ilvl w:val="2"/>
      </w:numPr>
      <w:tabs>
        <w:tab w:val="clear" w:pos="1985"/>
        <w:tab w:val="num" w:pos="360"/>
      </w:tabs>
    </w:pPr>
  </w:style>
  <w:style w:type="paragraph" w:styleId="Lijstalinea">
    <w:name w:val="List Paragraph"/>
    <w:basedOn w:val="Standaard"/>
    <w:uiPriority w:val="34"/>
    <w:qFormat/>
    <w:rsid w:val="004077D6"/>
    <w:pPr>
      <w:ind w:left="720"/>
      <w:contextualSpacing/>
    </w:pPr>
  </w:style>
  <w:style w:type="character" w:styleId="Hyperlink">
    <w:name w:val="Hyperlink"/>
    <w:basedOn w:val="Standaardalinea-lettertype"/>
    <w:uiPriority w:val="99"/>
    <w:unhideWhenUsed/>
    <w:rsid w:val="003F18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97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3-eu-west-3.amazonaws.com/vlor-prd/attachment/Handleiding.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lor.b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382</Words>
  <Characters>2104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UC Leuven-Limburg</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Katrien Maas</dc:creator>
  <cp:keywords/>
  <dc:description/>
  <cp:lastModifiedBy>Liesbeth Lenie</cp:lastModifiedBy>
  <cp:revision>5</cp:revision>
  <dcterms:created xsi:type="dcterms:W3CDTF">2019-06-27T14:21:00Z</dcterms:created>
  <dcterms:modified xsi:type="dcterms:W3CDTF">2022-09-08T19:29:00Z</dcterms:modified>
</cp:coreProperties>
</file>